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A1C51">
        <w:rPr>
          <w:b/>
          <w:sz w:val="28"/>
          <w:szCs w:val="28"/>
        </w:rPr>
        <w:t>отдела по вопросам семьи и детства</w:t>
      </w:r>
      <w:r w:rsidR="00C12D15">
        <w:rPr>
          <w:b/>
          <w:sz w:val="28"/>
          <w:szCs w:val="28"/>
        </w:rPr>
        <w:t xml:space="preserve"> 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 по вопросам семьи и детства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 по вопросам семьи и детства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0A1C51">
        <w:rPr>
          <w:bCs/>
          <w:sz w:val="28"/>
          <w:szCs w:val="28"/>
        </w:rPr>
        <w:t xml:space="preserve">Отделом по вопросам семьи и детства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0A1C51">
        <w:rPr>
          <w:bCs/>
          <w:sz w:val="28"/>
          <w:szCs w:val="28"/>
        </w:rPr>
        <w:t>Отдел</w:t>
      </w:r>
      <w:r w:rsidR="00547CC9">
        <w:rPr>
          <w:bCs/>
          <w:sz w:val="28"/>
          <w:szCs w:val="28"/>
        </w:rPr>
        <w:t>а</w:t>
      </w:r>
      <w:bookmarkStart w:id="0" w:name="_GoBack"/>
      <w:bookmarkEnd w:id="0"/>
      <w:r w:rsidR="000A1C51">
        <w:rPr>
          <w:bCs/>
          <w:sz w:val="28"/>
          <w:szCs w:val="28"/>
        </w:rPr>
        <w:t xml:space="preserve"> по вопросам семьи и детства</w:t>
      </w:r>
      <w:r w:rsidR="000A1C51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0A1C51">
        <w:rPr>
          <w:sz w:val="28"/>
          <w:szCs w:val="28"/>
        </w:rPr>
        <w:t>32,1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начальник</w:t>
      </w:r>
      <w:r w:rsidR="003D63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A6BD5">
        <w:rPr>
          <w:bCs/>
          <w:sz w:val="28"/>
          <w:szCs w:val="28"/>
        </w:rPr>
        <w:t>Отдела по вопросам семьи и детства</w:t>
      </w:r>
      <w:r w:rsidR="008304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 прокуратура 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8</cp:revision>
  <cp:lastPrinted>2019-03-26T11:43:00Z</cp:lastPrinted>
  <dcterms:created xsi:type="dcterms:W3CDTF">2016-04-12T10:01:00Z</dcterms:created>
  <dcterms:modified xsi:type="dcterms:W3CDTF">2020-02-14T07:51:00Z</dcterms:modified>
</cp:coreProperties>
</file>