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СВОДНЫЙ ОТЧЕТ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проведения оценки регулирующего воздействия проектов муниципальных нормативных правовых актов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информация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Регулирующий орган: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вопросам ЖКХ, транспорта, энергообеспечения и связи администрации муниципального образования Усть-Лабинский район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Вид и наименование проекта муниципального нормативного правового акта: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Совета муниципального образования Усть-Лабинский район «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 xml:space="preserve">О внесении изменений в решение Совета муниципального образования Усть-Лабинский район от 9декабря 2021 г. № 8 протокол №20 «Об утверждении Положения по осуществлению муниципального жилищного контроля на территории муниципального образования Усть-Лабинский район» </w:t>
      </w:r>
      <w:r>
        <w:rPr>
          <w:rFonts w:ascii="Times New Roman" w:hAnsi="Times New Roman"/>
          <w:sz w:val="28"/>
          <w:szCs w:val="28"/>
        </w:rPr>
        <w:t>(далее – НПА)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Предполагаемая дата вступления в силу муниципального нормативного правового акта: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февраль 2025 г.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Краткое описание проблемы, на решение которой направлено предлагаемое правовое регулирование: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НПА Жилищному кодексу Российской Федерации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Краткое описание целей предлагаемого правового регулирования: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предлагаемого правового регулирования –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Приведение НПА в соответствие </w:t>
      </w:r>
      <w:bookmarkStart w:id="0" w:name="_Hlk157522599"/>
      <w:r>
        <w:rPr>
          <w:rFonts w:ascii="Times New Roman" w:hAnsi="Times New Roman"/>
          <w:sz w:val="28"/>
          <w:szCs w:val="28"/>
        </w:rPr>
        <w:t>с пунктом 12 части 1 статьи 20 Жилищного кодекса Российской Федерации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  <w:bookmarkEnd w:id="0"/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fill="FFFFFF" w:val="clear"/>
          <w:lang w:eastAsia="en-US"/>
        </w:rPr>
        <w:t xml:space="preserve">1.6. </w:t>
      </w:r>
      <w:r>
        <w:rPr>
          <w:rFonts w:ascii="Times New Roman" w:hAnsi="Times New Roman"/>
          <w:sz w:val="28"/>
          <w:szCs w:val="28"/>
          <w:shd w:fill="FFFFFF" w:val="clear"/>
        </w:rPr>
        <w:t>Краткое описание содержания предлагаемого правового регулирования: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Проектом предлагается привести МНПА в соответствие с Жилищным кодексом Российской Федерации</w:t>
      </w:r>
      <w:r>
        <w:rPr>
          <w:rFonts w:ascii="Times New Roman" w:hAnsi="Times New Roman"/>
          <w:bCs/>
          <w:sz w:val="28"/>
          <w:szCs w:val="28"/>
          <w:shd w:fill="FFFFFF" w:val="clear"/>
          <w:lang w:eastAsia="en-US"/>
        </w:rPr>
        <w:t>, а именно расширяет</w:t>
      </w: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 xml:space="preserve"> п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en-US"/>
        </w:rPr>
        <w:t>редмет муниципального контроля за соблюдением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 о газоснабжении в Российской Федерации в отношении муниципального жилищного фонда.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1.6.1. Обоснование степени регулирующего воздействия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Степень регулирующего воздействия </w:t>
      </w:r>
      <w:r>
        <w:rPr>
          <w:rFonts w:ascii="Times New Roman" w:hAnsi="Times New Roman"/>
          <w:sz w:val="28"/>
          <w:szCs w:val="28"/>
          <w:shd w:fill="FFFFFF" w:val="clear"/>
        </w:rPr>
        <w:t>- средняя.</w:t>
      </w:r>
    </w:p>
    <w:p>
      <w:pPr>
        <w:pStyle w:val="ConsPlusNormal"/>
        <w:ind w:firstLine="540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Проект муниципального нормативного правового акта содержит положения, расширяющие предмет муниципального жилищного контроля. </w:t>
      </w:r>
      <w:bookmarkStart w:id="1" w:name="_Hlk157524251"/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bookmarkEnd w:id="1"/>
      <w:r>
        <w:rPr>
          <w:rFonts w:ascii="Times New Roman" w:hAnsi="Times New Roman"/>
          <w:sz w:val="28"/>
          <w:szCs w:val="28"/>
          <w:shd w:fill="FFFFFF" w:val="clear"/>
        </w:rPr>
        <w:t>1.7. Контактная информация исполнителя в регулирующем органе:</w:t>
      </w:r>
    </w:p>
    <w:p>
      <w:pPr>
        <w:pStyle w:val="Normal"/>
        <w:spacing w:before="0" w:after="200"/>
        <w:ind w:firstLine="851"/>
        <w:contextualSpacing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Бобрышева Елена Александровна, главный специалист отдела по вопросам ЖКХ, транспорта, энергообеспечения и связи. </w:t>
      </w:r>
    </w:p>
    <w:p>
      <w:pPr>
        <w:pStyle w:val="Normal"/>
        <w:spacing w:before="0" w:after="200"/>
        <w:ind w:firstLine="851"/>
        <w:contextualSpacing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Тел.: 4-12-05.</w:t>
      </w:r>
    </w:p>
    <w:p>
      <w:pPr>
        <w:pStyle w:val="Normal"/>
        <w:spacing w:before="0" w:after="200"/>
        <w:ind w:firstLine="851"/>
        <w:contextualSpacing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  <w:shd w:fill="FFFFFF" w:val="clear"/>
          <w:lang w:val="en-US"/>
        </w:rPr>
        <w:t>otdel.jkh</w:t>
      </w:r>
      <w:r>
        <w:rPr>
          <w:rFonts w:ascii="Times New Roman" w:hAnsi="Times New Roman"/>
          <w:sz w:val="28"/>
          <w:szCs w:val="28"/>
          <w:shd w:fill="FFFFFF" w:val="clear"/>
        </w:rPr>
        <w:t>@</w:t>
      </w:r>
      <w:r>
        <w:rPr>
          <w:rFonts w:ascii="Times New Roman" w:hAnsi="Times New Roman"/>
          <w:sz w:val="28"/>
          <w:szCs w:val="28"/>
          <w:shd w:fill="FFFFFF" w:val="clear"/>
          <w:lang w:val="en-US"/>
        </w:rPr>
        <w:t>amoulr</w:t>
      </w:r>
      <w:r>
        <w:rPr>
          <w:rFonts w:ascii="Times New Roman" w:hAnsi="Times New Roman"/>
          <w:sz w:val="28"/>
          <w:szCs w:val="28"/>
          <w:shd w:fill="FFFFFF" w:val="clear"/>
        </w:rPr>
        <w:t>.</w:t>
      </w:r>
      <w:r>
        <w:rPr>
          <w:rFonts w:ascii="Times New Roman" w:hAnsi="Times New Roman"/>
          <w:sz w:val="28"/>
          <w:szCs w:val="28"/>
          <w:shd w:fill="FFFFFF" w:val="clear"/>
          <w:lang w:val="en-US"/>
        </w:rPr>
        <w:t>ru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2. Описание проблемы, на решение которой направлено предлагаемое правовое регулирование: 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Приведение НПА в соответстви</w:t>
      </w:r>
      <w:r>
        <w:rPr>
          <w:rFonts w:ascii="Times New Roman" w:hAnsi="Times New Roman"/>
          <w:sz w:val="28"/>
          <w:szCs w:val="28"/>
          <w:shd w:fill="FFFFFF" w:val="clear"/>
          <w:lang w:val="ru-RU"/>
        </w:rPr>
        <w:t>е с Жилищным кодексом Российской Федерации.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2.1. Формулировка проблемы: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Несоответствие НПА Жилищному кодексу Российской Федерации</w:t>
      </w:r>
      <w:r>
        <w:rPr>
          <w:rFonts w:ascii="Times New Roman" w:hAnsi="Times New Roman"/>
          <w:bCs/>
          <w:sz w:val="28"/>
          <w:szCs w:val="28"/>
          <w:shd w:fill="FFFFFF" w:val="clear"/>
        </w:rPr>
        <w:t>.</w:t>
      </w:r>
    </w:p>
    <w:p>
      <w:pPr>
        <w:pStyle w:val="Style23"/>
        <w:tabs>
          <w:tab w:val="clear" w:pos="708"/>
          <w:tab w:val="left" w:pos="709" w:leader="none"/>
          <w:tab w:val="left" w:pos="1027" w:leader="none"/>
        </w:tabs>
        <w:ind w:firstLine="851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ешения Совета муниципального образования Усть-Лабинский район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 xml:space="preserve"> от 9 декабря 2021 г. № 8 протокол №20 «Об утверждении Положения по осуществлению муниципального жилищного контроля на территории муниципального образования Усть-Лабинский район»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 xml:space="preserve">подлежит приведению в соответствие с нормами действующего законодательства по следующим основаниям: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eastAsia="Calibri" w:ascii="Times New Roman" w:hAnsi="Times New Roman"/>
          <w:bCs/>
          <w:sz w:val="28"/>
          <w:szCs w:val="28"/>
          <w:lang w:eastAsia="en-US"/>
        </w:rPr>
        <w:t xml:space="preserve">В соответствии с пунктом 12 части 1 статьи 20 Жилищного кодекса Российской Федерации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в отношении муниципального жилищного фонда, на ряду с иными,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2.3. Субъекты общественных отношений, заинтересованные в устранении проблемы, их количественная оценка: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 xml:space="preserve">Юридические лица, индивидуальные предприниматели </w:t>
      </w: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>и граждане</w:t>
      </w: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shd w:fill="FFFFFF" w:val="clear"/>
        </w:rPr>
        <w:t>Количественная оценка участников не ограничена. Определить точное количество не представляется возможным.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2.4. Характеристика негативных эффектов, возникающих в связи с наличием проблемы, их количественная оценка: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Невнесение изменений в решение Совета </w:t>
      </w:r>
      <w:r>
        <w:rPr>
          <w:rFonts w:ascii="Times New Roman" w:hAnsi="Times New Roman"/>
          <w:bCs/>
          <w:sz w:val="28"/>
          <w:szCs w:val="28"/>
          <w:shd w:fill="FFFFFF" w:val="clear"/>
        </w:rPr>
        <w:t>муниципального образования Усть-Лабинский район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eastAsia="Calibri" w:ascii="Times New Roman" w:hAnsi="Times New Roman"/>
          <w:bCs/>
          <w:sz w:val="28"/>
          <w:szCs w:val="28"/>
          <w:shd w:fill="FFFFFF" w:val="clear"/>
          <w:lang w:eastAsia="en-US"/>
        </w:rPr>
        <w:t xml:space="preserve">от 9 декабря 2021 г. № 8 протокол №20 «Об утверждении Положения по осуществлению муниципального жилищного контроля на территории муниципального образования Усть-Лабинский район» </w:t>
      </w:r>
      <w:r>
        <w:rPr>
          <w:rFonts w:eastAsia="Calibri" w:ascii="Times New Roman" w:hAnsi="Times New Roman"/>
          <w:bCs/>
          <w:sz w:val="28"/>
          <w:szCs w:val="28"/>
          <w:shd w:fill="FFFFFF" w:val="clear"/>
          <w:lang w:eastAsia="en-US"/>
        </w:rPr>
        <w:t>влечет за собой несоответствие нормативного правового акта положениям действующего законодательства</w:t>
      </w:r>
      <w:r>
        <w:rPr>
          <w:rFonts w:ascii="Times New Roman" w:hAnsi="Times New Roman"/>
          <w:bCs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2.5. Причины возникновения проблемы и факторы, поддерживающие ее существование: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Необходимость принятия НПА в соответствии с </w:t>
      </w:r>
      <w:r>
        <w:rPr>
          <w:rFonts w:eastAsia="Calibri" w:ascii="Times New Roman" w:hAnsi="Times New Roman"/>
          <w:bCs/>
          <w:sz w:val="28"/>
          <w:szCs w:val="28"/>
          <w:shd w:fill="FFFFFF" w:val="clear"/>
          <w:lang w:eastAsia="en-US"/>
        </w:rPr>
        <w:t>пунктом 12 части 1 статьи 20 Жилищного кодекса Российской Федерации</w:t>
      </w:r>
      <w:r>
        <w:rPr>
          <w:rFonts w:eastAsia="Calibri" w:ascii="Times New Roman" w:hAnsi="Times New Roman"/>
          <w:bCs/>
          <w:sz w:val="28"/>
          <w:szCs w:val="28"/>
          <w:shd w:fill="FFFFFF" w:val="clear"/>
          <w:lang w:eastAsia="en-US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Нормативные правовые акты издают в пределах своей компетенции органы исполнительной власти субъектов Российской Федерации, </w:t>
      </w:r>
      <w:r>
        <w:rPr>
          <w:rFonts w:ascii="Times New Roman" w:hAnsi="Times New Roman"/>
          <w:sz w:val="28"/>
          <w:szCs w:val="28"/>
          <w:shd w:fill="FFFFFF" w:val="clear"/>
        </w:rPr>
        <w:t>представительные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органы местного самоуправления.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 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В других субъектах Российской Федерации аналогичные проблемы решаются путем разработки и утверждения соответствующих региональных или муниципальных правовых актов. 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>2.8. Источники данных: Информационно -  правовая система «КонсультантПлюс», официальные сайты субъектов Российской Федерации.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2.9. Иная информация о проблеме: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отсутствует иная информация о  проблеме </w:t>
      </w:r>
      <w:r>
        <w:rPr>
          <w:rFonts w:ascii="Times New Roman" w:hAnsi="Times New Roman"/>
          <w:sz w:val="28"/>
          <w:szCs w:val="28"/>
          <w:shd w:fill="FFFFFF" w:val="clear"/>
        </w:rPr>
        <w:t>в других органах исполнительной власти субъектов Российской Федерации, исполнительных органах местного самоуправления.</w:t>
      </w:r>
    </w:p>
    <w:p>
      <w:pPr>
        <w:pStyle w:val="Normal"/>
        <w:spacing w:lineRule="auto" w:line="240" w:before="0" w:after="0"/>
        <w:ind w:firstLine="851"/>
        <w:rPr>
          <w:highlight w:val="none"/>
          <w:shd w:fill="FFFFFF" w:val="clear"/>
        </w:rPr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3. Определение целей предлагаемого правового регулирования и индикаторов для оценки их достижения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tbl>
      <w:tblPr>
        <w:tblW w:w="9581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4"/>
        <w:gridCol w:w="3122"/>
        <w:gridCol w:w="3485"/>
      </w:tblGrid>
      <w:tr>
        <w:trPr/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3.1. Цели предлагаемого правового регулирования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bookmarkStart w:id="2" w:name="Par270"/>
            <w:bookmarkEnd w:id="2"/>
            <w:r>
              <w:rPr>
                <w:rFonts w:ascii="Times New Roman" w:hAnsi="Times New Roman"/>
                <w:shd w:fill="FFFFFF" w:val="clear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/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Приведение НПА в соответствие с Жилищным кодексом</w:t>
            </w:r>
            <w:r>
              <w:rPr>
                <w:rFonts w:ascii="Times New Roman" w:hAnsi="Times New Roman"/>
                <w:bCs/>
                <w:shd w:fill="FFFFFF" w:val="clear"/>
                <w:lang w:eastAsia="en-US"/>
              </w:rPr>
              <w:t xml:space="preserve"> Российской Федерации.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С даты вступления в силу настоящего </w:t>
            </w:r>
            <w:r>
              <w:rPr>
                <w:rFonts w:ascii="Times New Roman" w:hAnsi="Times New Roman"/>
                <w:shd w:fill="FFFFFF" w:val="clear"/>
              </w:rPr>
              <w:t>решения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В мониторинге достижения цели не нуждается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8"/>
          <w:highlight w:val="none"/>
          <w:shd w:fill="FFFFFF" w:val="clear"/>
        </w:rPr>
      </w:pPr>
      <w:r>
        <w:rPr>
          <w:rFonts w:ascii="Times New Roman" w:hAnsi="Times New Roman"/>
          <w:sz w:val="24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  <w:lang w:eastAsia="en-US"/>
        </w:rPr>
        <w:t>Жилищный кодекс Российской Федерации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8"/>
          <w:highlight w:val="none"/>
          <w:shd w:fill="FFFFFF" w:val="clear"/>
        </w:rPr>
      </w:pPr>
      <w:r>
        <w:rPr>
          <w:rFonts w:ascii="Times New Roman" w:hAnsi="Times New Roman"/>
          <w:sz w:val="24"/>
          <w:szCs w:val="28"/>
          <w:shd w:fill="FFFFFF" w:val="clear"/>
        </w:rPr>
      </w:r>
    </w:p>
    <w:tbl>
      <w:tblPr>
        <w:tblW w:w="9582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7"/>
        <w:gridCol w:w="2837"/>
        <w:gridCol w:w="1842"/>
        <w:gridCol w:w="1785"/>
      </w:tblGrid>
      <w:tr>
        <w:trPr>
          <w:trHeight w:val="1305" w:hRule="atLeast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3.5. Цели предлагаемого правового регулирования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bookmarkStart w:id="3" w:name="Par290"/>
            <w:bookmarkEnd w:id="3"/>
            <w:r>
              <w:rPr>
                <w:rFonts w:ascii="Times New Roman" w:hAnsi="Times New Roman"/>
                <w:shd w:fill="FFFFFF" w:val="clear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none"/>
                <w:shd w:fill="FFFFFF" w:val="clear"/>
              </w:rPr>
            </w:pPr>
            <w:bookmarkStart w:id="4" w:name="Par292"/>
            <w:bookmarkEnd w:id="4"/>
            <w:r>
              <w:rPr>
                <w:rFonts w:ascii="Times New Roman" w:hAnsi="Times New Roman"/>
                <w:shd w:fill="FFFFFF" w:val="clear"/>
              </w:rPr>
              <w:t>3.8. Целевые значения индикаторов по годам</w:t>
            </w:r>
          </w:p>
        </w:tc>
      </w:tr>
      <w:tr>
        <w:trPr/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Приведение НПА в соответствие с Жилищным кодексом</w:t>
            </w:r>
            <w:r>
              <w:rPr>
                <w:rFonts w:ascii="Times New Roman" w:hAnsi="Times New Roman"/>
                <w:bCs/>
                <w:shd w:fill="FFFFFF" w:val="clear"/>
                <w:lang w:eastAsia="en-US"/>
              </w:rPr>
              <w:t xml:space="preserve"> Российской Федерации.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outlineLvl w:val="0"/>
              <w:rPr>
                <w:highlight w:val="none"/>
                <w:shd w:fill="FFFFFF" w:val="clear"/>
              </w:rPr>
            </w:pPr>
            <w:r>
              <w:rPr>
                <w:rFonts w:eastAsia="Calibri" w:ascii="Times New Roman" w:hAnsi="Times New Roman" w:eastAsiaTheme="minorHAnsi"/>
                <w:shd w:fill="FFFFFF" w:val="clear"/>
                <w:lang w:eastAsia="en-US"/>
              </w:rPr>
              <w:t xml:space="preserve">Принятие </w:t>
            </w:r>
            <w:r>
              <w:rPr>
                <w:rFonts w:eastAsia="Calibri" w:ascii="Times New Roman" w:hAnsi="Times New Roman" w:eastAsiaTheme="minorHAnsi"/>
                <w:bCs/>
                <w:sz w:val="22"/>
                <w:szCs w:val="22"/>
                <w:shd w:fill="FFFFFF" w:val="clear"/>
                <w:lang w:eastAsia="en-US"/>
              </w:rPr>
              <w:t>решения Совета муниципального образования Усть-Лабинский район «О внесении изменений в решение Совета муниципального образования Усть-Лабинский район от 9декабря 2021 г. № 8 протокол №20 «Об утверждении Положения по осуществлению муниципального жилищного контроля на территории муниципального образования Усть-Лабинский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Принято/не принято решение Совета муниципального образования Усть-Лабинский  район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Февраль 2025 г. - принято решение Совета  муниципального образования Усть-Лабинский район (дата, номер акта)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принятие решения Совета </w:t>
      </w:r>
      <w:r>
        <w:rPr>
          <w:rFonts w:eastAsia="Calibri" w:ascii="Times New Roman" w:hAnsi="Times New Roman" w:eastAsiaTheme="minorHAnsi"/>
          <w:bCs/>
          <w:sz w:val="28"/>
          <w:szCs w:val="28"/>
          <w:shd w:fill="FFFFFF" w:val="clear"/>
          <w:lang w:eastAsia="en-US"/>
        </w:rPr>
        <w:t>муниципального образования Усть-Лабинский район «О внесении изменений в решение Совета муниципального образования Усть-Лабинский район от 9декабря 2021 г. № 8 протокол №20 «Об утверждении Положения по осуществлению муниципального жилищного контроля на территории муниципального образования Усть-Лабинский район»</w:t>
      </w:r>
      <w:r>
        <w:rPr>
          <w:rFonts w:ascii="Times New Roman" w:hAnsi="Times New Roman"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3.10. Оценка затрат на проведение мониторинга достижения целей предлагаемого правового регулирования: дополнительных расходов не потребуется.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tbl>
      <w:tblPr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03"/>
        <w:gridCol w:w="2973"/>
        <w:gridCol w:w="2095"/>
      </w:tblGrid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4.1. Группы потенциальных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адресатов предлагаемого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правового регулирования (краткое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описание их качественных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характеристик)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4.2. Количество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участников группы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4.3. Источники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данных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Calibri" w:ascii="Times New Roman" w:hAnsi="Times New Roman"/>
                <w:shd w:fill="FFFFFF" w:val="clear"/>
                <w:lang w:eastAsia="en-US"/>
              </w:rPr>
              <w:t xml:space="preserve">Юридические лица, индивидуальные предприниматели </w:t>
            </w:r>
            <w:r>
              <w:rPr>
                <w:rFonts w:eastAsia="Calibri" w:ascii="Times New Roman" w:hAnsi="Times New Roman"/>
                <w:shd w:fill="FFFFFF" w:val="clear"/>
                <w:lang w:eastAsia="en-US"/>
              </w:rPr>
              <w:t>и граждане к деятельности (действиям) которых предъявляются обязательные требования, установленные ч. 1 ст. 20 Жилищного кодекса Российской Федерации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Не ограничено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00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5. 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tbl>
      <w:tblPr>
        <w:tblW w:w="974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658"/>
        <w:gridCol w:w="1749"/>
        <w:gridCol w:w="1938"/>
        <w:gridCol w:w="1843"/>
        <w:gridCol w:w="1559"/>
      </w:tblGrid>
      <w:tr>
        <w:trPr>
          <w:trHeight w:val="2085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5.1. 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функции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(полномочия,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обязанности или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права)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5.2.Характер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функции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(новая 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изменяемая 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отменяемая)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5.3.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Предполагаемый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порядок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реализации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5.4. Оценка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изменения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трудовых затрат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(чел./час в год),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изменения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численности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сотрудников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(чел.)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5.5. Оценка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изменения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потребностей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в других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ресурсах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Осуществление муниципального жилищного контроля на территории муниципального образования Усть-Лабинский район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новая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Согласно утвержденному Положению по осуществлению муниципального жилищного контроля на территории   муниципального образования Усть-Лабинский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Численность сотрудников не изменяется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6. Оценка дополнительных расходов (доходов) районного бюджета (бюджета муниципального образования Усть-Лабинский  район), связанных с введением предлагаемого правового регулирования: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tbl>
      <w:tblPr>
        <w:tblW w:w="988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580"/>
        <w:gridCol w:w="3119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6.1. Наименование функции (полномочия, обязанности или права) (в соответствии с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пунктом 5.1)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6.2. Виды расходов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(возможных поступлений)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районного бюджета (бюджета муниципального образования Усть-Лабинский район)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6.3.Количественная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оценка расходов 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возможных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поступлений,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млн. рублей</w:t>
            </w:r>
          </w:p>
        </w:tc>
      </w:tr>
      <w:tr>
        <w:trPr>
          <w:trHeight w:val="1440" w:hRule="atLeas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eastAsia="Calibri" w:ascii="Times New Roman" w:hAnsi="Times New Roman"/>
                <w:bCs/>
                <w:shd w:fill="FFFFFF" w:val="clear"/>
                <w:lang w:eastAsia="en-US"/>
              </w:rPr>
              <w:t>Осуществление муниципального жилищного контроля на территории муниципального образования Усть-Лабинский район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</w:tbl>
    <w:p>
      <w:pPr>
        <w:pStyle w:val="Normal"/>
        <w:tabs>
          <w:tab w:val="clear" w:pos="708"/>
          <w:tab w:val="left" w:pos="9498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9498" w:leader="none"/>
        </w:tabs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регулирования: </w:t>
      </w:r>
      <w:r>
        <w:rPr>
          <w:rFonts w:ascii="Times New Roman" w:hAnsi="Times New Roman"/>
          <w:i w:val="false"/>
          <w:iCs w:val="false"/>
          <w:sz w:val="28"/>
          <w:szCs w:val="28"/>
          <w:u w:val="none"/>
          <w:shd w:fill="FFFFFF" w:val="clear"/>
        </w:rPr>
        <w:t>отсутствуют.</w:t>
      </w:r>
    </w:p>
    <w:p>
      <w:pPr>
        <w:pStyle w:val="Normal"/>
        <w:tabs>
          <w:tab w:val="clear" w:pos="708"/>
          <w:tab w:val="left" w:pos="9498" w:leader="none"/>
        </w:tabs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6.5. Источники данных: </w:t>
      </w:r>
      <w:r>
        <w:rPr>
          <w:rFonts w:ascii="Times New Roman" w:hAnsi="Times New Roman"/>
          <w:i w:val="false"/>
          <w:iCs w:val="false"/>
          <w:sz w:val="28"/>
          <w:szCs w:val="28"/>
          <w:u w:val="none"/>
          <w:shd w:fill="FFFFFF" w:val="clear"/>
        </w:rPr>
        <w:t>отсутствуют.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tbl>
      <w:tblPr>
        <w:tblW w:w="974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20"/>
        <w:gridCol w:w="31"/>
        <w:gridCol w:w="4281"/>
        <w:gridCol w:w="2097"/>
        <w:gridCol w:w="1417"/>
      </w:tblGrid>
      <w:tr>
        <w:trPr/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7.1. Группы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потенциальных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адресатов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предлагаемого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правового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регулирования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(в соответствии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с п. 4.1 сводного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отчета)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7.2. Новые </w:t>
            </w:r>
            <w:r>
              <w:rPr>
                <w:rFonts w:ascii="Times New Roman" w:hAnsi="Times New Roman"/>
                <w:shd w:fill="FFFFFF" w:val="clear"/>
              </w:rPr>
              <w:t xml:space="preserve">обязательные требования, </w:t>
            </w:r>
            <w:r>
              <w:rPr>
                <w:rFonts w:ascii="Times New Roman" w:hAnsi="Times New Roman"/>
                <w:shd w:fill="FFFFFF" w:val="clear"/>
              </w:rPr>
              <w:t>обязанности 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ограничения, изменения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существующих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обязанностей 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ограничений, вводимые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предлагаемым правовым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регулированием (с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указанием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соответствующих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положений проекта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муниципального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нормативного правового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акта)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7.3. Описание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расходов 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возможных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доходов,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связанных 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введением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предлагаемого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правового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регулирования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7.4.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Количественная оценка,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млн. рублей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>
          <w:trHeight w:val="841" w:hRule="atLeast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Calibri" w:ascii="Times New Roman" w:hAnsi="Times New Roman"/>
                <w:shd w:fill="FFFFFF" w:val="clear"/>
                <w:lang w:eastAsia="en-US"/>
              </w:rPr>
              <w:t xml:space="preserve">Юридические лица, индивидуальные предприниматели </w:t>
            </w:r>
            <w:r>
              <w:rPr>
                <w:rFonts w:eastAsia="Calibri" w:ascii="Times New Roman" w:hAnsi="Times New Roman"/>
                <w:shd w:fill="FFFFFF" w:val="clear"/>
                <w:lang w:eastAsia="en-US"/>
              </w:rPr>
              <w:t>и граждане к деятельности (действиям) которых предъявляются обязательные требования, установленные ч. 1 ст. 20 Жилищного кодекса Российской Федерации</w:t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hd w:val="clear" w:color="auto" w:fill="FFFFFF"/>
              <w:suppressAutoHyphens w:val="true"/>
              <w:bidi w:val="0"/>
              <w:spacing w:lineRule="auto" w:line="240" w:before="0" w:after="0"/>
              <w:ind w:firstLine="57" w:left="113" w:right="0"/>
              <w:jc w:val="both"/>
              <w:rPr>
                <w:sz w:val="22"/>
                <w:szCs w:val="22"/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shd w:fill="FFFFFF" w:val="clear"/>
                <w:lang w:eastAsia="en-US"/>
              </w:rPr>
              <w:t>Новые обязательные требования  к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shd w:fill="FFFFFF" w:val="clear"/>
                <w:lang w:eastAsia="en-US"/>
              </w:rPr>
              <w:t xml:space="preserve">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bidi w:val="0"/>
              <w:spacing w:lineRule="auto" w:line="240" w:before="0" w:after="0"/>
              <w:ind w:firstLine="113" w:left="113" w:right="0"/>
              <w:jc w:val="both"/>
              <w:rPr>
                <w:sz w:val="22"/>
                <w:szCs w:val="22"/>
                <w:highlight w:val="none"/>
                <w:shd w:fill="FFFFFF" w:val="clear"/>
              </w:rPr>
            </w:pPr>
            <w:r>
              <w:rPr/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7.5. Издержки и выгоды адресатов предлагаемого правового регулирования, не поддающиеся количественной оценке: отсутствуют.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7.6. Источники данных: отсутствуют.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8. Оценка рисков неблагоприятных последствий применения предлагаемого правового регулирования: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tbl>
      <w:tblPr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92"/>
        <w:gridCol w:w="2393"/>
        <w:gridCol w:w="2395"/>
        <w:gridCol w:w="2390"/>
      </w:tblGrid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8.1. Виды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рисков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8.2. Оценка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вероятности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наступления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неблагоприятных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последствий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8.3. Методы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контроля рисков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8.4. Степень контроля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рисков (полный /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частичный /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отсутствует)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отсутствует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отсутствуют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отсутствует</w:t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851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8.5. Источники данных: отсутствуют.</w:t>
      </w:r>
    </w:p>
    <w:p>
      <w:pPr>
        <w:pStyle w:val="Normal"/>
        <w:spacing w:lineRule="auto" w:line="240" w:before="0" w:after="0"/>
        <w:ind w:firstLine="851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9. Сравнение возможных вариантов решения проблемы: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tbl>
      <w:tblPr>
        <w:tblW w:w="9696" w:type="dxa"/>
        <w:jc w:val="left"/>
        <w:tblInd w:w="6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4877"/>
        <w:gridCol w:w="2126"/>
        <w:gridCol w:w="2693"/>
      </w:tblGrid>
      <w:tr>
        <w:trPr/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Вариант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Вариант 2</w:t>
            </w:r>
          </w:p>
        </w:tc>
      </w:tr>
      <w:tr>
        <w:trPr/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9.1 Содержание варианта решения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проблемы: </w:t>
            </w:r>
            <w:r>
              <w:rPr>
                <w:rFonts w:ascii="Times New Roman" w:hAnsi="Times New Roman"/>
                <w:sz w:val="22"/>
                <w:szCs w:val="22"/>
                <w:shd w:fill="FFFFFF" w:val="clear"/>
              </w:rPr>
              <w:t xml:space="preserve">принятие решения Совета </w:t>
            </w:r>
            <w:r>
              <w:rPr>
                <w:rFonts w:eastAsia="Calibri" w:ascii="Times New Roman" w:hAnsi="Times New Roman" w:eastAsiaTheme="minorHAnsi"/>
                <w:bCs/>
                <w:sz w:val="22"/>
                <w:szCs w:val="22"/>
                <w:shd w:fill="FFFFFF" w:val="clear"/>
                <w:lang w:eastAsia="en-US"/>
              </w:rPr>
              <w:t>муниципального образования Усть-Лабинский район «О внесении изменений в решение Совета муниципального образования Усть-Лабинский район от 9декабря 2021 г. № 8 протокол №20 «Об утверждении Положения по осуществлению муниципального жилищного контроля на территории муниципального образования Усть-Лабинский район»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FFFFFF" w:val="clear"/>
              </w:rPr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Принятие муниципального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Непринятие муниципального нормативного правового акта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9.7. Обоснование выбора предпочтительного варианта решения выявленной проблемы: 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Выбор варианта правового регулирования сделан исходя из оценки возможности достижения заявленных целей регулирования, оценки рисков наступления неблагоприятных последствий. Выявленная проблема может быть решена исключительно посредством введения предполагаемого правового регулирования</w:t>
      </w:r>
      <w:r>
        <w:rPr>
          <w:rFonts w:ascii="Times New Roman" w:hAnsi="Times New Roman"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9.8. Детальное описание предлагаемого варианта решения проблемы: </w:t>
      </w:r>
    </w:p>
    <w:p>
      <w:pPr>
        <w:pStyle w:val="NoSpacing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iCs/>
          <w:sz w:val="28"/>
          <w:szCs w:val="28"/>
          <w:shd w:fill="FFFFFF" w:val="clear"/>
        </w:rPr>
        <w:t>Принятие данного постановления обусловлено необходимостью осуществления муниципального жилищного контроля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10.1. Предполагаемая дата вступления в силу муниципального нормативного правового акта: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февраль 2025 г.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10.2. Необходимость установления переходного периода и (или) отсрочки введения предлагаемого правового регулирования: нет. 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10.3. Необходимость распространения предлагаемого правового регулирования на ранее возникшие отношения: нет.</w:t>
      </w:r>
    </w:p>
    <w:p>
      <w:pPr>
        <w:pStyle w:val="Normal"/>
        <w:spacing w:lineRule="auto" w:line="240" w:before="0" w:after="0"/>
        <w:ind w:firstLine="851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10.3.1. Период распространения на ранее возникшие отношения: нет.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</w:p>
    <w:p>
      <w:pPr>
        <w:pStyle w:val="Normal"/>
        <w:spacing w:lineRule="auto" w:line="240" w:before="0" w:after="0"/>
        <w:ind w:firstLine="851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Иные приложения (по усмотрению регулирующего органа).</w:t>
      </w:r>
    </w:p>
    <w:p>
      <w:pPr>
        <w:pStyle w:val="Normal"/>
        <w:spacing w:lineRule="auto" w:line="240" w:before="0" w:after="0"/>
        <w:ind w:firstLine="851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Не требуется</w:t>
      </w:r>
    </w:p>
    <w:p>
      <w:pPr>
        <w:pStyle w:val="Normal"/>
        <w:spacing w:lineRule="auto" w:line="240" w:before="0" w:after="0"/>
        <w:ind w:firstLine="851" w:right="-285"/>
        <w:jc w:val="both"/>
        <w:rPr>
          <w:rFonts w:ascii="Times New Roman" w:hAnsi="Times New Roman"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851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по вопросам ЖКХ,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транспорта, энергообеспечения и связи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Усть-Лабинский район                                                А.Ю. Котикова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567" w:gutter="0" w:header="425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092163838"/>
    </w:sdtPr>
    <w:sdtContent>
      <w:p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7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6"/>
      <w:isLgl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776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2484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2832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3540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4248" w:hanging="180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5304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435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ae4600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2"/>
    <w:uiPriority w:val="9"/>
    <w:qFormat/>
    <w:rsid w:val="003d750c"/>
    <w:pPr>
      <w:spacing w:lineRule="auto" w:line="240" w:beforeAutospacing="1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3d133a"/>
    <w:rPr/>
  </w:style>
  <w:style w:type="character" w:styleId="Style13" w:customStyle="1">
    <w:name w:val="Нижний колонтитул Знак"/>
    <w:basedOn w:val="DefaultParagraphFont"/>
    <w:uiPriority w:val="99"/>
    <w:qFormat/>
    <w:rsid w:val="003d133a"/>
    <w:rPr/>
  </w:style>
  <w:style w:type="character" w:styleId="Style14" w:customStyle="1">
    <w:name w:val="Текст выноски Знак"/>
    <w:link w:val="BalloonText"/>
    <w:uiPriority w:val="99"/>
    <w:semiHidden/>
    <w:qFormat/>
    <w:rsid w:val="00057343"/>
    <w:rPr>
      <w:rFonts w:ascii="Tahoma" w:hAnsi="Tahoma" w:cs="Tahoma"/>
      <w:sz w:val="16"/>
      <w:szCs w:val="16"/>
    </w:rPr>
  </w:style>
  <w:style w:type="character" w:styleId="2" w:customStyle="1">
    <w:name w:val="Заголовок 2 Знак"/>
    <w:uiPriority w:val="9"/>
    <w:qFormat/>
    <w:rsid w:val="003d750c"/>
    <w:rPr>
      <w:rFonts w:ascii="Times New Roman" w:hAnsi="Times New Roman"/>
      <w:b/>
      <w:bCs/>
      <w:sz w:val="36"/>
      <w:szCs w:val="36"/>
    </w:rPr>
  </w:style>
  <w:style w:type="character" w:styleId="InternetLink" w:customStyle="1">
    <w:name w:val="Internet Link"/>
    <w:uiPriority w:val="99"/>
    <w:unhideWhenUsed/>
    <w:qFormat/>
    <w:rsid w:val="003d750c"/>
    <w:rPr>
      <w:color w:val="0000FF"/>
      <w:u w:val="single"/>
    </w:rPr>
  </w:style>
  <w:style w:type="character" w:styleId="1" w:customStyle="1">
    <w:name w:val="Заголовок 1 Знак"/>
    <w:uiPriority w:val="99"/>
    <w:qFormat/>
    <w:rsid w:val="00ae4600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5" w:customStyle="1">
    <w:name w:val="Цветовое выделение"/>
    <w:uiPriority w:val="99"/>
    <w:qFormat/>
    <w:rsid w:val="002a6f9a"/>
    <w:rPr>
      <w:b/>
      <w:bCs w:val="false"/>
      <w:color w:val="000000"/>
    </w:rPr>
  </w:style>
  <w:style w:type="character" w:styleId="Strong">
    <w:name w:val="Strong"/>
    <w:basedOn w:val="DefaultParagraphFont"/>
    <w:uiPriority w:val="22"/>
    <w:qFormat/>
    <w:rsid w:val="00522432"/>
    <w:rPr>
      <w:b/>
      <w:bCs/>
    </w:rPr>
  </w:style>
  <w:style w:type="character" w:styleId="InternetLink1">
    <w:name w:val="Internet Link1"/>
    <w:basedOn w:val="DefaultParagraphFont"/>
    <w:uiPriority w:val="99"/>
    <w:unhideWhenUsed/>
    <w:qFormat/>
    <w:rsid w:val="00522432"/>
    <w:rPr>
      <w:color w:themeColor="hyperlink" w:val="0563C1"/>
      <w:u w:val="single"/>
    </w:rPr>
  </w:style>
  <w:style w:type="character" w:styleId="Style16" w:customStyle="1">
    <w:name w:val="Без интервала Знак"/>
    <w:link w:val="NoSpacing"/>
    <w:qFormat/>
    <w:rsid w:val="00b95ec2"/>
    <w:rPr>
      <w:sz w:val="22"/>
      <w:szCs w:val="22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rsid w:val="001e74e5"/>
    <w:pPr>
      <w:spacing w:before="0" w:after="140"/>
    </w:pPr>
    <w:rPr/>
  </w:style>
  <w:style w:type="paragraph" w:styleId="List">
    <w:name w:val="List"/>
    <w:basedOn w:val="BodyText"/>
    <w:rsid w:val="001e74e5"/>
    <w:pPr/>
    <w:rPr>
      <w:rFonts w:cs="Droid Sans Devanagari"/>
    </w:rPr>
  </w:style>
  <w:style w:type="paragraph" w:styleId="Caption">
    <w:name w:val="caption"/>
    <w:basedOn w:val="Normal"/>
    <w:qFormat/>
    <w:rsid w:val="001e74e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1"/>
    <w:basedOn w:val="Normal"/>
    <w:next w:val="BodyText"/>
    <w:qFormat/>
    <w:rsid w:val="001e74e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IndexHeading">
    <w:name w:val="index heading"/>
    <w:basedOn w:val="Normal"/>
    <w:qFormat/>
    <w:rsid w:val="001e74e5"/>
    <w:pPr>
      <w:suppressLineNumbers/>
    </w:pPr>
    <w:rPr>
      <w:rFonts w:cs="Droid Sans Devanagari"/>
    </w:rPr>
  </w:style>
  <w:style w:type="paragraph" w:styleId="NoSpacing">
    <w:name w:val="No Spacing"/>
    <w:link w:val="Style16"/>
    <w:qFormat/>
    <w:rsid w:val="003746e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084af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0f186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0f1863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19" w:customStyle="1">
    <w:name w:val="Колонтитул"/>
    <w:basedOn w:val="Normal"/>
    <w:qFormat/>
    <w:rsid w:val="001e74e5"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3d133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3"/>
    <w:uiPriority w:val="99"/>
    <w:unhideWhenUsed/>
    <w:rsid w:val="003d133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57343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Style20" w:customStyle="1">
    <w:name w:val="Знак Знак Знак Знак Знак Знак"/>
    <w:basedOn w:val="Normal"/>
    <w:qFormat/>
    <w:rsid w:val="00551e03"/>
    <w:pPr>
      <w:spacing w:lineRule="auto" w:line="240"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21" w:customStyle="1">
    <w:name w:val="Содержимое таблицы"/>
    <w:basedOn w:val="Normal"/>
    <w:qFormat/>
    <w:rsid w:val="001e74e5"/>
    <w:pPr>
      <w:widowControl w:val="false"/>
      <w:suppressLineNumbers/>
    </w:pPr>
    <w:rPr/>
  </w:style>
  <w:style w:type="paragraph" w:styleId="Style22" w:customStyle="1">
    <w:name w:val="Таблицы (моноширинный)"/>
    <w:basedOn w:val="Normal"/>
    <w:next w:val="Normal"/>
    <w:uiPriority w:val="99"/>
    <w:qFormat/>
    <w:rsid w:val="002a6f9a"/>
    <w:pPr>
      <w:widowControl w:val="false"/>
      <w:suppressAutoHyphens w:val="false"/>
      <w:spacing w:lineRule="auto" w:line="240" w:before="0" w:after="0"/>
    </w:pPr>
    <w:rPr>
      <w:rFonts w:ascii="Courier New" w:hAnsi="Courier New" w:eastAsia="" w:cs="Courier New" w:eastAsiaTheme="minorEastAsia"/>
      <w:sz w:val="24"/>
      <w:szCs w:val="24"/>
    </w:rPr>
  </w:style>
  <w:style w:type="paragraph" w:styleId="Style23" w:customStyle="1">
    <w:name w:val="Нормальный (таблица)"/>
    <w:basedOn w:val="Normal"/>
    <w:next w:val="Normal"/>
    <w:uiPriority w:val="99"/>
    <w:qFormat/>
    <w:rsid w:val="00e415a0"/>
    <w:pPr>
      <w:widowControl w:val="false"/>
      <w:suppressAutoHyphens w:val="false"/>
      <w:spacing w:lineRule="auto" w:line="240" w:before="0" w:after="0"/>
      <w:jc w:val="both"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75851"/>
    <w:pPr>
      <w:spacing w:before="0" w:after="200"/>
      <w:ind w:left="720"/>
      <w:contextualSpacing/>
    </w:pPr>
    <w:rPr/>
  </w:style>
  <w:style w:type="paragraph" w:styleId="Default" w:customStyle="1">
    <w:name w:val="Default"/>
    <w:qFormat/>
    <w:rsid w:val="005527a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ru-RU" w:eastAsia="en-US" w:bidi="ar-SA"/>
    </w:rPr>
  </w:style>
  <w:style w:type="paragraph" w:styleId="Style24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25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Style2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b65f0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3FE3-71F6-4236-AE02-7A842EF8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LibreOffice/24.8.0.3$Windows_X86_64 LibreOffice_project/0bdf1299c94fe897b119f97f3c613e9dca6be583</Application>
  <AppVersion>15.0000</AppVersion>
  <Pages>7</Pages>
  <Words>1505</Words>
  <Characters>12065</Characters>
  <CharactersWithSpaces>13435</CharactersWithSpaces>
  <Paragraphs>208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2024-09-02T13:01:00Z</dcterms:created>
  <dc:creator>х</dc:creator>
  <dc:description/>
  <dc:language>ru-RU</dc:language>
  <cp:lastModifiedBy/>
  <cp:lastPrinted>2025-01-22T10:21:38Z</cp:lastPrinted>
  <dcterms:modified xsi:type="dcterms:W3CDTF">2025-01-22T10:23:46Z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